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90" w:rsidRPr="00803690" w:rsidRDefault="00803690" w:rsidP="00E33676">
      <w:pPr>
        <w:spacing w:after="0" w:line="240" w:lineRule="auto"/>
        <w:rPr>
          <w:rFonts w:ascii="Times New Roman" w:hAnsi="Times New Roman"/>
          <w:sz w:val="24"/>
          <w:szCs w:val="24"/>
          <w:lang w:val="tt-RU" w:eastAsia="ru-RU"/>
        </w:rPr>
      </w:pPr>
      <w:bookmarkStart w:id="0" w:name="_GoBack"/>
      <w:bookmarkEnd w:id="0"/>
    </w:p>
    <w:tbl>
      <w:tblPr>
        <w:tblW w:w="9923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803690" w:rsidRPr="00803690" w:rsidTr="00803690">
        <w:tc>
          <w:tcPr>
            <w:tcW w:w="4111" w:type="dxa"/>
          </w:tcPr>
          <w:p w:rsidR="00803690" w:rsidRPr="00803690" w:rsidRDefault="00803690" w:rsidP="00E3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БЕХТЕРЕВСКОГО СЕЛЬСКОГО ПОСЕЛЕНИЯ ЕЛАБУЖСКОГО МУНИЦИПАЛЬНОГО РАЙОНА</w:t>
            </w:r>
          </w:p>
          <w:p w:rsidR="00803690" w:rsidRPr="00803690" w:rsidRDefault="00803690" w:rsidP="00E3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803690" w:rsidRPr="00803690" w:rsidRDefault="00803690" w:rsidP="00E3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улица Гусева, дом 8, </w:t>
            </w:r>
            <w:proofErr w:type="spellStart"/>
            <w:r w:rsidRPr="00803690">
              <w:rPr>
                <w:rFonts w:ascii="Times New Roman" w:hAnsi="Times New Roman"/>
                <w:sz w:val="20"/>
                <w:szCs w:val="24"/>
                <w:lang w:eastAsia="ru-RU"/>
              </w:rPr>
              <w:t>с.Бехтерево</w:t>
            </w:r>
            <w:proofErr w:type="spellEnd"/>
            <w:r w:rsidRPr="0080369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</w:p>
          <w:p w:rsidR="00803690" w:rsidRPr="00803690" w:rsidRDefault="00803690" w:rsidP="00E3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803690">
              <w:rPr>
                <w:rFonts w:ascii="Times New Roman" w:hAnsi="Times New Roman"/>
                <w:sz w:val="20"/>
                <w:szCs w:val="24"/>
                <w:lang w:eastAsia="ru-RU"/>
              </w:rPr>
              <w:t>Елабужский</w:t>
            </w:r>
            <w:proofErr w:type="spellEnd"/>
            <w:r w:rsidRPr="0080369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район, 423638</w:t>
            </w:r>
          </w:p>
        </w:tc>
        <w:tc>
          <w:tcPr>
            <w:tcW w:w="1467" w:type="dxa"/>
          </w:tcPr>
          <w:p w:rsidR="00803690" w:rsidRPr="00803690" w:rsidRDefault="00F529C0" w:rsidP="00E3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69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6280" cy="982980"/>
                  <wp:effectExtent l="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803690" w:rsidRPr="00803690" w:rsidRDefault="00803690" w:rsidP="00E3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803690" w:rsidRPr="00803690" w:rsidRDefault="00803690" w:rsidP="00E3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АЛАБУГА МУНИЦИПАЛЬ РАЙОНЫ </w:t>
            </w:r>
          </w:p>
          <w:p w:rsidR="00803690" w:rsidRPr="00803690" w:rsidRDefault="00803690" w:rsidP="00E3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БЕХТЕРЕВО АВЫЛ </w:t>
            </w:r>
          </w:p>
          <w:p w:rsidR="00803690" w:rsidRPr="00803690" w:rsidRDefault="00803690" w:rsidP="00E3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ЖИРЛЕГЕ БАШКАРМА </w:t>
            </w:r>
          </w:p>
          <w:p w:rsidR="00803690" w:rsidRPr="00803690" w:rsidRDefault="00803690" w:rsidP="00E3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КОМИТЕТЫ</w:t>
            </w:r>
          </w:p>
          <w:p w:rsidR="00803690" w:rsidRPr="00803690" w:rsidRDefault="00803690" w:rsidP="00E3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Гусев </w:t>
            </w:r>
            <w:proofErr w:type="spellStart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8нчы </w:t>
            </w:r>
            <w:proofErr w:type="spellStart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>йорт</w:t>
            </w:r>
            <w:proofErr w:type="spellEnd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>Бехтерево</w:t>
            </w:r>
            <w:proofErr w:type="spellEnd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>авылы</w:t>
            </w:r>
            <w:proofErr w:type="spellEnd"/>
          </w:p>
          <w:p w:rsidR="00803690" w:rsidRPr="00803690" w:rsidRDefault="00803690" w:rsidP="00E3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tt-RU" w:eastAsia="ru-RU"/>
              </w:rPr>
            </w:pPr>
            <w:proofErr w:type="spellStart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>Алабуга</w:t>
            </w:r>
            <w:proofErr w:type="spellEnd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районы, 423638</w:t>
            </w:r>
          </w:p>
        </w:tc>
      </w:tr>
    </w:tbl>
    <w:p w:rsidR="00803690" w:rsidRPr="00803690" w:rsidRDefault="00803690" w:rsidP="00E33676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right="-1"/>
        <w:rPr>
          <w:rFonts w:ascii="Tahoma" w:hAnsi="Tahoma" w:cs="Tahoma"/>
          <w:sz w:val="15"/>
          <w:szCs w:val="15"/>
          <w:lang w:eastAsia="ru-RU"/>
        </w:rPr>
      </w:pPr>
      <w:r w:rsidRPr="00803690">
        <w:rPr>
          <w:rFonts w:ascii="Times New Roman" w:hAnsi="Times New Roman"/>
          <w:sz w:val="20"/>
          <w:szCs w:val="20"/>
          <w:lang w:eastAsia="ru-RU"/>
        </w:rPr>
        <w:tab/>
      </w:r>
      <w:r w:rsidRPr="00803690">
        <w:rPr>
          <w:rFonts w:ascii="Times New Roman" w:hAnsi="Times New Roman"/>
          <w:sz w:val="15"/>
          <w:szCs w:val="15"/>
          <w:lang w:eastAsia="ru-RU"/>
        </w:rPr>
        <w:t xml:space="preserve">Тел./факс (85557) 7-67-10, </w:t>
      </w:r>
      <w:hyperlink r:id="rId9" w:history="1"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val="en-US" w:eastAsia="ru-RU"/>
          </w:rPr>
          <w:t>Bht</w:t>
        </w:r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eastAsia="ru-RU"/>
          </w:rPr>
          <w:t>.</w:t>
        </w:r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val="en-US" w:eastAsia="ru-RU"/>
          </w:rPr>
          <w:t>Elb</w:t>
        </w:r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eastAsia="ru-RU"/>
          </w:rPr>
          <w:t>@</w:t>
        </w:r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val="en-US" w:eastAsia="ru-RU"/>
          </w:rPr>
          <w:t>tatar</w:t>
        </w:r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eastAsia="ru-RU"/>
          </w:rPr>
          <w:t>.</w:t>
        </w:r>
        <w:proofErr w:type="spellStart"/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val="en-US" w:eastAsia="ru-RU"/>
          </w:rPr>
          <w:t>ru</w:t>
        </w:r>
        <w:proofErr w:type="spellEnd"/>
      </w:hyperlink>
      <w:r w:rsidRPr="00803690">
        <w:rPr>
          <w:rFonts w:ascii="Times New Roman" w:hAnsi="Times New Roman"/>
          <w:sz w:val="15"/>
          <w:szCs w:val="15"/>
          <w:lang w:eastAsia="ru-RU"/>
        </w:rPr>
        <w:t xml:space="preserve"> сайт: </w:t>
      </w:r>
      <w:proofErr w:type="spellStart"/>
      <w:r w:rsidRPr="00803690">
        <w:rPr>
          <w:rFonts w:ascii="Times New Roman" w:hAnsi="Times New Roman"/>
          <w:sz w:val="15"/>
          <w:szCs w:val="15"/>
          <w:lang w:eastAsia="ru-RU"/>
        </w:rPr>
        <w:t>www</w:t>
      </w:r>
      <w:proofErr w:type="spellEnd"/>
      <w:r w:rsidRPr="00803690">
        <w:rPr>
          <w:rFonts w:ascii="Times New Roman" w:hAnsi="Times New Roman"/>
          <w:sz w:val="15"/>
          <w:szCs w:val="15"/>
          <w:lang w:eastAsia="ru-RU"/>
        </w:rPr>
        <w:t xml:space="preserve">. </w:t>
      </w:r>
      <w:proofErr w:type="spellStart"/>
      <w:r w:rsidRPr="00803690">
        <w:rPr>
          <w:rFonts w:ascii="Times New Roman" w:hAnsi="Times New Roman"/>
          <w:sz w:val="15"/>
          <w:szCs w:val="15"/>
          <w:lang w:eastAsia="ru-RU"/>
        </w:rPr>
        <w:t>городелабуга.рф</w:t>
      </w:r>
      <w:proofErr w:type="spellEnd"/>
    </w:p>
    <w:p w:rsidR="00803690" w:rsidRPr="00803690" w:rsidRDefault="00803690" w:rsidP="00E33676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803690">
        <w:rPr>
          <w:rFonts w:ascii="Times New Roman" w:hAnsi="Times New Roman"/>
          <w:b/>
          <w:sz w:val="28"/>
          <w:szCs w:val="28"/>
          <w:lang w:val="tt-RU" w:eastAsia="ru-RU"/>
        </w:rPr>
        <w:t>ПОСТАНОВЛЕНИЕ</w:t>
      </w:r>
      <w:r w:rsidRPr="00803690">
        <w:rPr>
          <w:rFonts w:ascii="Times New Roman" w:hAnsi="Times New Roman"/>
          <w:sz w:val="28"/>
          <w:szCs w:val="28"/>
          <w:lang w:val="tt-RU" w:eastAsia="ru-RU"/>
        </w:rPr>
        <w:t xml:space="preserve">                  с.Бехтерево</w:t>
      </w:r>
      <w:r w:rsidRPr="00803690">
        <w:rPr>
          <w:rFonts w:ascii="Times New Roman" w:hAnsi="Times New Roman"/>
          <w:sz w:val="28"/>
          <w:szCs w:val="28"/>
          <w:lang w:val="tt-RU" w:eastAsia="ru-RU"/>
        </w:rPr>
        <w:tab/>
        <w:t xml:space="preserve">              </w:t>
      </w:r>
      <w:r w:rsidRPr="00803690">
        <w:rPr>
          <w:rFonts w:ascii="Times New Roman" w:hAnsi="Times New Roman"/>
          <w:b/>
          <w:sz w:val="28"/>
          <w:szCs w:val="28"/>
          <w:lang w:val="tt-RU" w:eastAsia="ru-RU"/>
        </w:rPr>
        <w:t>КАРАР</w:t>
      </w:r>
    </w:p>
    <w:p w:rsidR="00803690" w:rsidRPr="00803690" w:rsidRDefault="00803690" w:rsidP="00E33676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 w:eastAsia="ru-RU"/>
        </w:rPr>
      </w:pPr>
      <w:r w:rsidRPr="00803690">
        <w:rPr>
          <w:rFonts w:ascii="Times New Roman" w:hAnsi="Times New Roman"/>
          <w:sz w:val="28"/>
          <w:szCs w:val="28"/>
          <w:lang w:val="tt-RU" w:eastAsia="ru-RU"/>
        </w:rPr>
        <w:tab/>
      </w:r>
    </w:p>
    <w:p w:rsidR="00803690" w:rsidRPr="00803690" w:rsidRDefault="00803690" w:rsidP="00E33676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 w:eastAsia="ru-RU"/>
        </w:rPr>
      </w:pPr>
      <w:r w:rsidRPr="00803690">
        <w:rPr>
          <w:rFonts w:ascii="Times New Roman" w:hAnsi="Times New Roman"/>
          <w:sz w:val="28"/>
          <w:szCs w:val="28"/>
          <w:lang w:val="tt-RU" w:eastAsia="ru-RU"/>
        </w:rPr>
        <w:t xml:space="preserve">          № 1                                                                  </w:t>
      </w:r>
      <w:r w:rsidR="00E16DA5">
        <w:rPr>
          <w:rFonts w:ascii="Times New Roman" w:hAnsi="Times New Roman"/>
          <w:sz w:val="28"/>
          <w:szCs w:val="28"/>
          <w:lang w:val="tt-RU" w:eastAsia="ru-RU"/>
        </w:rPr>
        <w:t xml:space="preserve">      </w:t>
      </w:r>
      <w:r w:rsidRPr="00803690">
        <w:rPr>
          <w:rFonts w:ascii="Times New Roman" w:hAnsi="Times New Roman"/>
          <w:sz w:val="28"/>
          <w:szCs w:val="28"/>
          <w:lang w:val="tt-RU" w:eastAsia="ru-RU"/>
        </w:rPr>
        <w:t xml:space="preserve">          “ </w:t>
      </w:r>
      <w:r w:rsidR="00E16DA5">
        <w:rPr>
          <w:rFonts w:ascii="Times New Roman" w:hAnsi="Times New Roman"/>
          <w:sz w:val="28"/>
          <w:szCs w:val="28"/>
          <w:lang w:val="tt-RU" w:eastAsia="ru-RU"/>
        </w:rPr>
        <w:t>09</w:t>
      </w:r>
      <w:r w:rsidRPr="00803690">
        <w:rPr>
          <w:rFonts w:ascii="Times New Roman" w:hAnsi="Times New Roman"/>
          <w:sz w:val="28"/>
          <w:szCs w:val="28"/>
          <w:lang w:val="tt-RU" w:eastAsia="ru-RU"/>
        </w:rPr>
        <w:t xml:space="preserve"> ” </w:t>
      </w:r>
      <w:r w:rsidR="00E16DA5">
        <w:rPr>
          <w:rFonts w:ascii="Times New Roman" w:hAnsi="Times New Roman"/>
          <w:sz w:val="28"/>
          <w:szCs w:val="28"/>
          <w:lang w:val="tt-RU" w:eastAsia="ru-RU"/>
        </w:rPr>
        <w:t>январ</w:t>
      </w:r>
      <w:r w:rsidRPr="00803690">
        <w:rPr>
          <w:rFonts w:ascii="Times New Roman" w:hAnsi="Times New Roman"/>
          <w:sz w:val="28"/>
          <w:szCs w:val="28"/>
          <w:lang w:val="tt-RU" w:eastAsia="ru-RU"/>
        </w:rPr>
        <w:t>я  202</w:t>
      </w:r>
      <w:r w:rsidR="00E16DA5">
        <w:rPr>
          <w:rFonts w:ascii="Times New Roman" w:hAnsi="Times New Roman"/>
          <w:sz w:val="28"/>
          <w:szCs w:val="28"/>
          <w:lang w:val="tt-RU" w:eastAsia="ru-RU"/>
        </w:rPr>
        <w:t>4</w:t>
      </w:r>
      <w:r w:rsidRPr="00803690">
        <w:rPr>
          <w:rFonts w:ascii="Times New Roman" w:hAnsi="Times New Roman"/>
          <w:sz w:val="28"/>
          <w:szCs w:val="28"/>
          <w:lang w:val="tt-RU" w:eastAsia="ru-RU"/>
        </w:rPr>
        <w:t>г.</w:t>
      </w:r>
    </w:p>
    <w:p w:rsidR="00E5054D" w:rsidRDefault="00E5054D" w:rsidP="00E33676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E33676" w:rsidRPr="00E33676" w:rsidRDefault="00E33676" w:rsidP="00E33676">
      <w:pPr>
        <w:shd w:val="clear" w:color="auto" w:fill="FFFFFF"/>
        <w:tabs>
          <w:tab w:val="left" w:pos="4536"/>
          <w:tab w:val="left" w:pos="992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О мерах по реализации Решения Совета</w:t>
      </w:r>
      <w:r w:rsidRPr="00E33676">
        <w:rPr>
          <w:rFonts w:ascii="Times New Roman" w:hAnsi="Times New Roman"/>
          <w:sz w:val="28"/>
          <w:szCs w:val="28"/>
          <w:lang w:val="tt-RU" w:eastAsia="ru-RU"/>
        </w:rPr>
        <w:t xml:space="preserve"> Бехтеревского</w:t>
      </w:r>
      <w:r w:rsidRPr="00E3367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«О бюджете муниципального образования</w:t>
      </w:r>
      <w:r w:rsidRPr="00E33676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E33676">
        <w:rPr>
          <w:rFonts w:ascii="Times New Roman" w:hAnsi="Times New Roman"/>
          <w:sz w:val="28"/>
          <w:szCs w:val="28"/>
          <w:lang w:eastAsia="ru-RU"/>
        </w:rPr>
        <w:t>«Бехтеревского</w:t>
      </w:r>
      <w:r w:rsidRPr="00E336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E16DA5">
        <w:rPr>
          <w:rFonts w:ascii="Times New Roman" w:hAnsi="Times New Roman"/>
          <w:color w:val="FFFFFF" w:themeColor="background1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Pr="00E336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Pr="00E33676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Татарстан» на 2024 год и на плановый период 2025 и 2026 годов»</w:t>
      </w:r>
    </w:p>
    <w:p w:rsidR="00E30AA9" w:rsidRDefault="00E30AA9" w:rsidP="00E33676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676" w:rsidRDefault="00E33676" w:rsidP="00E33676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676" w:rsidRPr="00E33676" w:rsidRDefault="00E33676" w:rsidP="00E336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Кабинета Министров Республики Татарстан от 29.11.2023 года  №1530 «О мерах по реализации Закона Республики Татарстан «О бюджете Республики Татарстан на 2024 год и на плановый период 2025 и 2026 годов» и Решением Совета Бехтеревского сельского поселения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19.12.2023 года №107 «О бюджете муниципального образования Бехтеревского сельского поселения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2024 год и плановый период 2025 и 2026 годов», </w:t>
      </w:r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Исполнительный комитет</w:t>
      </w:r>
      <w:r w:rsidRPr="00E3367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33676">
        <w:rPr>
          <w:rFonts w:ascii="Times New Roman" w:hAnsi="Times New Roman"/>
          <w:sz w:val="28"/>
          <w:szCs w:val="28"/>
          <w:lang w:val="tt-RU" w:eastAsia="ru-RU"/>
        </w:rPr>
        <w:t>Бехтеревского</w:t>
      </w:r>
      <w:r w:rsidRPr="00E3367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336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E3367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33676" w:rsidRPr="00E33676" w:rsidRDefault="00E33676" w:rsidP="00E336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3676" w:rsidRPr="00E33676" w:rsidRDefault="00E33676" w:rsidP="00E336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1. Принять к исполнению с 1 января 2024 года бюджет муниципального образования «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Бехтеревское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336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муниципального района»</w:t>
      </w:r>
      <w:r w:rsidRPr="00E33676">
        <w:rPr>
          <w:rFonts w:ascii="Times New Roman" w:hAnsi="Times New Roman"/>
          <w:sz w:val="28"/>
          <w:szCs w:val="28"/>
          <w:lang w:eastAsia="ru-RU"/>
        </w:rPr>
        <w:t xml:space="preserve"> на 2024 год и на плановый период 2025 и 2026 годов (</w:t>
      </w:r>
      <w:r w:rsidRPr="00E336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далее – Бюджет</w:t>
      </w:r>
      <w:r w:rsidRPr="00E33676">
        <w:rPr>
          <w:rFonts w:ascii="Times New Roman" w:hAnsi="Times New Roman"/>
          <w:sz w:val="28"/>
          <w:szCs w:val="28"/>
          <w:lang w:eastAsia="ru-RU"/>
        </w:rPr>
        <w:t xml:space="preserve"> поселения).</w:t>
      </w:r>
    </w:p>
    <w:p w:rsidR="00E33676" w:rsidRPr="00E33676" w:rsidRDefault="00E33676" w:rsidP="00E336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2. Главным администраторам доходов Бюджета поселения:</w:t>
      </w:r>
    </w:p>
    <w:p w:rsidR="00E33676" w:rsidRPr="00E33676" w:rsidRDefault="00E33676" w:rsidP="00E336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принять меры по обеспечению поступления налогов, сборов и иных обязательных платежей в Бюджет поселения</w:t>
      </w:r>
      <w:r w:rsidRPr="00E336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33676">
        <w:rPr>
          <w:rFonts w:ascii="Times New Roman" w:hAnsi="Times New Roman"/>
          <w:sz w:val="28"/>
          <w:szCs w:val="28"/>
          <w:lang w:eastAsia="ru-RU"/>
        </w:rPr>
        <w:t>а также по сокращению задолженности по их уплате;</w:t>
      </w:r>
    </w:p>
    <w:p w:rsidR="00E33676" w:rsidRPr="00E33676" w:rsidRDefault="00E33676" w:rsidP="00E336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4"/>
      <w:bookmarkStart w:id="2" w:name="Par15"/>
      <w:bookmarkEnd w:id="1"/>
      <w:bookmarkEnd w:id="2"/>
      <w:r w:rsidRPr="00E33676">
        <w:rPr>
          <w:rFonts w:ascii="Times New Roman" w:hAnsi="Times New Roman"/>
          <w:sz w:val="28"/>
          <w:szCs w:val="28"/>
          <w:lang w:eastAsia="ru-RU"/>
        </w:rPr>
        <w:t>ежеквартально в соответствии с установленными Министерством финансов Республики Татарстан сроками и формой представлять в Министерство финансов Республики Татарстан прогнозы помесячного поступления доходов;</w:t>
      </w:r>
    </w:p>
    <w:p w:rsidR="00E33676" w:rsidRPr="00E33676" w:rsidRDefault="00E33676" w:rsidP="00E336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 xml:space="preserve">ежеквартально представлять в Министерство финансов Республики Татарстан аналитические материалы об исполнении Бюджета поселения в части доходов с указанием причин отклонений фактического исполнения Бюджета </w:t>
      </w:r>
      <w:r w:rsidRPr="00E33676">
        <w:rPr>
          <w:rFonts w:ascii="Times New Roman" w:hAnsi="Times New Roman"/>
          <w:sz w:val="28"/>
          <w:szCs w:val="28"/>
          <w:lang w:eastAsia="ru-RU"/>
        </w:rPr>
        <w:lastRenderedPageBreak/>
        <w:t>поселения по доходам от прогноза в сроки, установленные Министерством финансов Республики Татарстан;</w:t>
      </w:r>
    </w:p>
    <w:p w:rsidR="00E33676" w:rsidRPr="00E33676" w:rsidRDefault="00E33676" w:rsidP="00E336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осуществлять оперативное уточнение невыясненных поступлений с целью их зачисления на соответствующие коды бюджетной классификации доходов бюджетной системы Российской Федерации;</w:t>
      </w:r>
    </w:p>
    <w:p w:rsidR="00E33676" w:rsidRPr="00E33676" w:rsidRDefault="00E33676" w:rsidP="00E336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обеспечить представление в Министерство финансов Республики Татарстан информации, необходимой для формирования и ведения реестра источников доходов Бюджета поселения;</w:t>
      </w:r>
    </w:p>
    <w:p w:rsidR="00E33676" w:rsidRPr="00E33676" w:rsidRDefault="00E33676" w:rsidP="00E336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в случае изменения полномочий Исполнительного комитета сельского поселения и (или) состава администрируемых ими доходов Бюджета поселения представлять в Министерство финансов Республики Татарстан информацию об изменениях в течение трех рабочих дней со дня вступления в силу законодательных и иных нормативных правовых актов, в соответствии с которыми изменяются полномочия и (или) состав администрируемых доходов.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 xml:space="preserve">3.Финансово-бюджетной палате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представлять в Министерство финансов Республики Татарстан информацию об исполнении Бюджета поселения, аналогичную информации, предусмотренной </w:t>
      </w:r>
      <w:hyperlink w:anchor="P17" w:history="1">
        <w:r w:rsidRPr="00E33676">
          <w:rPr>
            <w:rFonts w:ascii="Times New Roman" w:hAnsi="Times New Roman"/>
            <w:sz w:val="28"/>
            <w:szCs w:val="28"/>
            <w:lang w:eastAsia="ru-RU"/>
          </w:rPr>
          <w:t>абзацами третьим</w:t>
        </w:r>
      </w:hyperlink>
      <w:r w:rsidRPr="00E3367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18" w:history="1">
        <w:r w:rsidRPr="00E33676">
          <w:rPr>
            <w:rFonts w:ascii="Times New Roman" w:hAnsi="Times New Roman"/>
            <w:sz w:val="28"/>
            <w:szCs w:val="28"/>
            <w:lang w:eastAsia="ru-RU"/>
          </w:rPr>
          <w:t>четвертым</w:t>
        </w:r>
      </w:hyperlink>
      <w:r w:rsidRPr="00E33676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21" w:history="1">
        <w:r w:rsidRPr="00E33676">
          <w:rPr>
            <w:rFonts w:ascii="Times New Roman" w:hAnsi="Times New Roman"/>
            <w:sz w:val="28"/>
            <w:szCs w:val="28"/>
            <w:lang w:eastAsia="ru-RU"/>
          </w:rPr>
          <w:t>седьмым пункта 2</w:t>
        </w:r>
      </w:hyperlink>
      <w:r w:rsidRPr="00E33676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постановления.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7"/>
      <w:bookmarkEnd w:id="3"/>
      <w:r w:rsidRPr="00E33676">
        <w:rPr>
          <w:rFonts w:ascii="Times New Roman" w:hAnsi="Times New Roman"/>
          <w:sz w:val="28"/>
          <w:szCs w:val="28"/>
          <w:lang w:eastAsia="ru-RU"/>
        </w:rPr>
        <w:t>4. Установить, что: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а) не использованные по состоянию на 1 января 2024 года остатки межбюджетных трансфертов, предоставленных из бюджета Республики Татарстан и перечисленные межбюджетными трансфертами в Бюджет поселения в форме субвенций, субсидий, иных межбюджетных трансфертов, имеющих целевое назначение, подлежат возврату в бюджет Района в течение первых 10 рабочих дней 2024 года;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б) принятие главным администратором средств бюджета Республики Татарстан решения о наличии (об отсутствии) потребности в межбюджетных трансфертах, имеющих целевое назначение, не использованных в 2023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 Республики Татарстан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средств Бюджета поселения;</w:t>
      </w:r>
    </w:p>
    <w:p w:rsidR="00E33676" w:rsidRPr="00E33676" w:rsidRDefault="00E33676" w:rsidP="00E33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 xml:space="preserve">в) в целях соблюдения срока, указанного в абзаце третьем настоящего пункта, главный администратор доходов Бюджета поселения, осуществляющий администрирование доходов Бюджета поселения от возврата межбюджетных трансфертов, обеспечивают рассмотрение отчетов представленных </w:t>
      </w:r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Исполнительным комитетом сельского поселения</w:t>
      </w:r>
      <w:r w:rsidRPr="00E33676">
        <w:rPr>
          <w:rFonts w:ascii="Times New Roman" w:hAnsi="Times New Roman"/>
          <w:sz w:val="28"/>
          <w:szCs w:val="28"/>
          <w:lang w:eastAsia="ru-RU"/>
        </w:rPr>
        <w:t xml:space="preserve">, предусмотренных </w:t>
      </w:r>
      <w:hyperlink r:id="rId10" w:history="1">
        <w:r w:rsidRPr="00E33676">
          <w:rPr>
            <w:rFonts w:ascii="Times New Roman" w:hAnsi="Times New Roman"/>
            <w:sz w:val="28"/>
            <w:szCs w:val="28"/>
            <w:lang w:eastAsia="ru-RU"/>
          </w:rPr>
          <w:t>абзацем третьим</w:t>
        </w:r>
      </w:hyperlink>
      <w:r w:rsidRPr="00E33676">
        <w:rPr>
          <w:rFonts w:ascii="Times New Roman" w:hAnsi="Times New Roman"/>
          <w:sz w:val="28"/>
          <w:szCs w:val="28"/>
          <w:lang w:eastAsia="ru-RU"/>
        </w:rPr>
        <w:t xml:space="preserve"> настоящего пункта и направление на согласование в Министерство финансов Республики Татарстан решения о наличии потребности в направлении на те же цели в 2024 году остатков межбюджетных трансфертов, предоставленных в форме субвенций, субсидий и иных межбюджетных трансфертов, имеющих целевое назначение, и не использованных в 2023 году, в </w:t>
      </w:r>
      <w:r w:rsidRPr="00E33676">
        <w:rPr>
          <w:rFonts w:ascii="Times New Roman" w:hAnsi="Times New Roman"/>
          <w:sz w:val="28"/>
          <w:szCs w:val="28"/>
          <w:lang w:eastAsia="ru-RU"/>
        </w:rPr>
        <w:lastRenderedPageBreak/>
        <w:t>течение 10 рабочих дней со дня поступления указанных средств в бюджет Республики Татарстан по форме, установленной Министерством финансов Республики Татарстан;</w:t>
      </w:r>
    </w:p>
    <w:p w:rsidR="00E33676" w:rsidRPr="00E33676" w:rsidRDefault="00E33676" w:rsidP="00E33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г) решения о наличии потребности в остатках межбюджетных трансфертов, предоставленных в 2023 году и имеющих целевое назначение, принимаются в объеме, не превышающем указанного остатка:</w:t>
      </w:r>
    </w:p>
    <w:p w:rsidR="00E33676" w:rsidRPr="00E33676" w:rsidRDefault="00E33676" w:rsidP="00E336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при наличии неисполненных бюджетных обязательств, принятых муниципальным казенным учреждением, источником финансового обеспечения которых являются остатки межбюджетных трансфертов,</w:t>
      </w:r>
    </w:p>
    <w:p w:rsidR="00E33676" w:rsidRPr="00E33676" w:rsidRDefault="00E33676" w:rsidP="00E336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- если предоставление в 2024 году из бюджета Республики Татарстан Бюджету поселения межбюджетных трансфертов на цели, соответствующие целям, ранее определенным при предоставлении неиспользованных межбюджетных трансфертов, не предусмотрено, и имеются неисполненные бюджетные обязательства, принятые муниципальным казенным учреждением, источником финансового обеспечения которых являются остатки межбюджетных трансфертов.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Исполнительному комитету сельского поселения: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- до 1 февраля 2024 года внести проекты нормативных правовых актов, направленных на обеспечение исполнения Бюджета поселения в 2024 году по расходам;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 xml:space="preserve">- обеспечить приведение муниципальных программ Бехтеревского сельского поселения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соответствие с Решением Совета Бехтеревского сельского поселения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19 декабря 2023 года №107 «О бюджете муниципального образования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Бехтеревское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2024 год и плановый период 2025 и 2026 годов» в сроки, установленные бюджетным законодательством.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 xml:space="preserve">6. Муниципальному казенному учреждению до 15 января 2024 года представить в Финансово-бюджетную палату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информацию по остаткам неиспользованных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указанных муниципальных контрактов оплате в 2023 году.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7. Установить, что: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E3367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- денежная компенсация за неиспользованные отпуска работникам органов местного самоуправления и муниципальных казенных учреждений сельского поселения </w:t>
      </w:r>
      <w:proofErr w:type="spellStart"/>
      <w:r w:rsidRPr="00E3367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муниципального района в 2024 году производится в пределах бюджетных ассигнований, предусмотренных на оплату труда в сметах расходов на содержание соответствующих органов местного самоуправления и муниципальных казенных учреждений сельского поселения </w:t>
      </w:r>
      <w:proofErr w:type="spellStart"/>
      <w:r w:rsidRPr="00E3367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муниципального района;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- суммы денежных средств, вносимые участниками торгов в качестве обеспечения заявок на участие в конкурсе, аукционе по приватизации муниципального имущества сельского поселения </w:t>
      </w:r>
      <w:proofErr w:type="spellStart"/>
      <w:r w:rsidRPr="00E3367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муниципального </w:t>
      </w:r>
      <w:r w:rsidRPr="00E3367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 xml:space="preserve">района, денежные средства, вносимые </w:t>
      </w:r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участниками закупок для обеспечения муниципальных нужд </w:t>
      </w:r>
      <w:r w:rsidRPr="00E3367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в качестве обеспечения исполнения муниципальных контрактов, заключенных от имени </w:t>
      </w:r>
      <w:r w:rsidRPr="00E3367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учитываются на лицевых счетах </w:t>
      </w:r>
      <w:r w:rsidRPr="00E336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</w:t>
      </w:r>
      <w:r w:rsidRPr="00E33676">
        <w:rPr>
          <w:rFonts w:ascii="Times New Roman" w:hAnsi="Times New Roman"/>
          <w:sz w:val="28"/>
          <w:szCs w:val="28"/>
          <w:lang w:eastAsia="ru-RU"/>
        </w:rPr>
        <w:t xml:space="preserve"> открытых ими в Территориальном отделении Департамента казначейства Министерстве финансов Республики Татарстан </w:t>
      </w:r>
      <w:proofErr w:type="spellStart"/>
      <w:r w:rsidRPr="00E336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района</w:t>
      </w:r>
      <w:r w:rsidRPr="00E33676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г.Елабуга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для учета операций со средствами, поступающими во временное распоряжение учреждений;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- получатели средств Бюджета поселения при заключении договоров (муниципальных контрактов) на поставку товаров, выполнение работ и оказание услуг, подлежащих оплате за счет средств Бюджета поселения, в пределах лимитов бюджетных обязательств, доведенных им в установленном порядке, вправе предусматривать авансовые платежи: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pacing w:val="-2"/>
          <w:sz w:val="28"/>
          <w:szCs w:val="28"/>
          <w:lang w:eastAsia="ru-RU"/>
        </w:rPr>
        <w:t xml:space="preserve">а) в размере до 100 процентов суммы договора (контракта), но не более доведенных лимитов бюджетных обязательств, – по договорам (контрактам) о подписке на печатные издания и их приобретении, об оказании услуг связи, кабельного и спутникового телевидения, на приобретение горюче-смазочных материалов, транспортных средств, путевок, билетов на проезд авиационным, железнодорожным, городским и пригородным транспортом, медикаментов срочного назначения (медикаментов, требующихся для оказания неотложной медицинской помощи в ситуациях, когда возникает угроза жизни человека), об </w:t>
      </w:r>
      <w:r w:rsidRPr="00E33676">
        <w:rPr>
          <w:rFonts w:ascii="Times New Roman" w:hAnsi="Times New Roman"/>
          <w:sz w:val="28"/>
          <w:szCs w:val="28"/>
          <w:lang w:eastAsia="ru-RU"/>
        </w:rPr>
        <w:t>обучении на курсах повышения квалификации, о прохождении профессиональной переподготовки,</w:t>
      </w:r>
      <w:r w:rsidRPr="00E3367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33676">
        <w:rPr>
          <w:rFonts w:ascii="Times New Roman" w:hAnsi="Times New Roman"/>
          <w:sz w:val="28"/>
          <w:szCs w:val="28"/>
          <w:lang w:eastAsia="ru-RU"/>
        </w:rPr>
        <w:t xml:space="preserve">об участии в научных, методических, научно-практических и иных конференциях, </w:t>
      </w:r>
      <w:r w:rsidRPr="00E33676">
        <w:rPr>
          <w:rFonts w:ascii="Times New Roman" w:hAnsi="Times New Roman"/>
          <w:spacing w:val="-2"/>
          <w:sz w:val="28"/>
          <w:szCs w:val="28"/>
          <w:lang w:eastAsia="ru-RU"/>
        </w:rPr>
        <w:t xml:space="preserve">о проведении экспертизы проектной документации, о проведении проверки достоверности определения сметной стоимости объектов капитального строительства, реконструкции или технического перевооружения, по договорам </w:t>
      </w:r>
      <w:r w:rsidRPr="00E33676">
        <w:rPr>
          <w:rFonts w:ascii="Times New Roman" w:hAnsi="Times New Roman"/>
          <w:sz w:val="28"/>
          <w:szCs w:val="28"/>
          <w:lang w:eastAsia="ru-RU"/>
        </w:rPr>
        <w:t>обязательного страхования гражданской ответственности владельцев транспортных средств,</w:t>
      </w:r>
      <w:r w:rsidRPr="00E3367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информационного обеспечения, на оплату услуг по перевозкам, по договорам на проведение научных, культурных, экскурсионных и спортивных мероприятий, по договорам (муниципальным контрактам) о проведении мероприятий по пожаротушению;</w:t>
      </w:r>
      <w:r w:rsidRPr="00E336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 xml:space="preserve">б) в размере, не превышающем 50 процентов суммы договора (контракта), </w:t>
      </w:r>
      <w:r w:rsidRPr="00E33676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но не более доведенных лимитов бюджетных обязательств, </w:t>
      </w:r>
      <w:r w:rsidRPr="00E33676">
        <w:rPr>
          <w:rFonts w:ascii="Times New Roman" w:hAnsi="Times New Roman"/>
          <w:sz w:val="28"/>
          <w:szCs w:val="28"/>
          <w:lang w:eastAsia="ru-RU"/>
        </w:rPr>
        <w:t>– по остальным договорам (контрактам), если иное не предусмотрено законодательством Российской Федерации.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до 1 января 2025 года не допускаются:</w:t>
      </w:r>
    </w:p>
    <w:p w:rsidR="00E33676" w:rsidRPr="00E33676" w:rsidRDefault="00E33676" w:rsidP="00E336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 xml:space="preserve">- увеличение утвержденных в установленном порядке лимитов бюджетных обязательств по оплате труда (за исключением увеличения лимитов бюджетных обязательств в целях осуществления выплат при увольнении работников органов местного самоуправления сельского поселения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района) за счет уменьшения лимитов бюджетных о</w:t>
      </w:r>
      <w:r>
        <w:rPr>
          <w:rFonts w:ascii="Times New Roman" w:hAnsi="Times New Roman"/>
          <w:sz w:val="28"/>
          <w:szCs w:val="28"/>
          <w:lang w:eastAsia="ru-RU"/>
        </w:rPr>
        <w:t xml:space="preserve">бязательств, предусмотренных на </w:t>
      </w:r>
      <w:r w:rsidRPr="00E33676">
        <w:rPr>
          <w:rFonts w:ascii="Times New Roman" w:hAnsi="Times New Roman"/>
          <w:sz w:val="28"/>
          <w:szCs w:val="28"/>
          <w:lang w:eastAsia="ru-RU"/>
        </w:rPr>
        <w:t>иные цели, за исключением лимитов бюджетных обязательств на уплату начислений на выплаты по оплате труда;</w:t>
      </w:r>
    </w:p>
    <w:p w:rsidR="00E33676" w:rsidRPr="00E33676" w:rsidRDefault="00E33676" w:rsidP="00E336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E33676"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 xml:space="preserve">- </w:t>
      </w:r>
      <w:r w:rsidRPr="00E33676">
        <w:rPr>
          <w:rFonts w:ascii="Times New Roman" w:hAnsi="Times New Roman"/>
          <w:sz w:val="28"/>
          <w:szCs w:val="28"/>
          <w:lang w:eastAsia="ru-RU"/>
        </w:rPr>
        <w:t xml:space="preserve">увеличение утвержденных в установленном порядке лимитов бюджетных обязательств на уплату начислений на выплаты по оплате труда (за исключением увеличения лимитов бюджетных обязательств в целях уплаты начислений на выплаты при увольнении работников органов местного самоуправления сельского поселения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района) за счет уменьшения лимитов бюджетных обязательств, предусмотренных на иные цели (за исключением лимитов бюджетных обязательств по оплате труда)</w:t>
      </w:r>
      <w:r w:rsidRPr="00E33676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E33676" w:rsidRPr="00E33676" w:rsidRDefault="00E33676" w:rsidP="00E336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 xml:space="preserve">8. Финансово-бюджетной палате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336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67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района: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- довести до главного распорядителя бюджетных средств уведомления о бюджетных ассигнованиях и лимиты бюджетных обязательств в размере, установленном в сводной бюджетной росписи Бюджета поселения на 2024 год и на плановый период 2025 и 2026 годов;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- до 1 февраля внести предложения об объемах бюджетных ассигнований в пределах суммы остатка неиспользованных бюджетных ассигнований на оплату заключенных от имени муниципального образования муниципальных контрактов на поставку товаров, выполнение работ и оказанием услуг, подлежавших в соответствии с условиями указанных муниципальных контрактов оплате в 2023 году, направляемых в 2024 году на увеличение соответствующих бюджетных ассигнований на указанные цели;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- осуществлять перечисление муниципальным образованиям субсидий и иных трансфертов, расходование которых связано с приобретением товаров, выполнением работ и оказанием услуг для муниципальных нужд, при наличии контракта (договора), заключенного в соответствии с законодательством Российской Федерации о контрактной системе в сфере закупок:</w:t>
      </w:r>
    </w:p>
    <w:p w:rsidR="00E33676" w:rsidRPr="00E33676" w:rsidRDefault="00E33676" w:rsidP="00E33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на оплату аванса в размере, установленном контрактом (договором);</w:t>
      </w:r>
    </w:p>
    <w:p w:rsidR="00E33676" w:rsidRPr="00E33676" w:rsidRDefault="00E33676" w:rsidP="00E33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на оплату выполненных работ, оказанных услуг, постановленного товара по контракту (договору) при наличии документов, подтверждающих выполненных работ, оказание услуг, поставку товара.</w:t>
      </w:r>
    </w:p>
    <w:p w:rsidR="00E33676" w:rsidRPr="00E33676" w:rsidRDefault="00E33676" w:rsidP="00E3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4" w:name="Par1"/>
      <w:bookmarkEnd w:id="4"/>
    </w:p>
    <w:p w:rsidR="00E33676" w:rsidRPr="00E33676" w:rsidRDefault="00E33676" w:rsidP="00E33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E33676">
        <w:rPr>
          <w:rFonts w:ascii="Times New Roman" w:hAnsi="Times New Roman"/>
          <w:spacing w:val="-2"/>
          <w:sz w:val="28"/>
          <w:szCs w:val="28"/>
          <w:lang w:eastAsia="ru-RU"/>
        </w:rPr>
        <w:t xml:space="preserve">9. </w:t>
      </w:r>
      <w:r w:rsidRPr="00E3367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Настоящее</w:t>
      </w:r>
      <w:r w:rsidRPr="00E33676">
        <w:rPr>
          <w:rFonts w:ascii="Times New Roman" w:hAnsi="Times New Roman"/>
          <w:sz w:val="28"/>
          <w:szCs w:val="28"/>
          <w:lang w:eastAsia="ru-RU"/>
        </w:rPr>
        <w:t xml:space="preserve"> постановление на правоотношения возникшие с 1 января 2024 года</w:t>
      </w:r>
    </w:p>
    <w:p w:rsidR="00E33676" w:rsidRPr="00E33676" w:rsidRDefault="00E33676" w:rsidP="00E33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E3367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Настоящее</w:t>
      </w:r>
      <w:r w:rsidRPr="00E33676">
        <w:rPr>
          <w:rFonts w:ascii="Times New Roman" w:hAnsi="Times New Roman"/>
          <w:sz w:val="28"/>
          <w:szCs w:val="28"/>
          <w:lang w:eastAsia="ru-RU"/>
        </w:rPr>
        <w:t xml:space="preserve"> постановление подлежит официальному опубликованию.</w:t>
      </w:r>
    </w:p>
    <w:p w:rsidR="00E33676" w:rsidRPr="00E33676" w:rsidRDefault="00E33676" w:rsidP="00E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>11. Контроль за исполнением настоящего постановления оставляю за собой.</w:t>
      </w:r>
    </w:p>
    <w:p w:rsidR="00E33676" w:rsidRPr="00E33676" w:rsidRDefault="00E33676" w:rsidP="00E336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3676" w:rsidRPr="00E33676" w:rsidRDefault="00E33676" w:rsidP="00E3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3676" w:rsidRPr="00E33676" w:rsidRDefault="00E33676" w:rsidP="00E33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3676">
        <w:rPr>
          <w:rFonts w:ascii="Times New Roman" w:hAnsi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Н.В. </w:t>
      </w:r>
      <w:proofErr w:type="spellStart"/>
      <w:r w:rsidRPr="00E33676">
        <w:rPr>
          <w:rFonts w:ascii="Times New Roman" w:hAnsi="Times New Roman"/>
          <w:sz w:val="28"/>
          <w:szCs w:val="28"/>
          <w:lang w:eastAsia="ru-RU"/>
        </w:rPr>
        <w:t>Кусаев</w:t>
      </w:r>
      <w:proofErr w:type="spellEnd"/>
    </w:p>
    <w:p w:rsidR="00E33676" w:rsidRDefault="00E33676" w:rsidP="00E33676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33676" w:rsidSect="00E33676">
      <w:headerReference w:type="default" r:id="rId11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B2" w:rsidRDefault="004231B2" w:rsidP="00E47618">
      <w:pPr>
        <w:spacing w:after="0" w:line="240" w:lineRule="auto"/>
      </w:pPr>
      <w:r>
        <w:separator/>
      </w:r>
    </w:p>
  </w:endnote>
  <w:endnote w:type="continuationSeparator" w:id="0">
    <w:p w:rsidR="004231B2" w:rsidRDefault="004231B2" w:rsidP="00E4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B2" w:rsidRDefault="004231B2" w:rsidP="00E47618">
      <w:pPr>
        <w:spacing w:after="0" w:line="240" w:lineRule="auto"/>
      </w:pPr>
      <w:r>
        <w:separator/>
      </w:r>
    </w:p>
  </w:footnote>
  <w:footnote w:type="continuationSeparator" w:id="0">
    <w:p w:rsidR="004231B2" w:rsidRDefault="004231B2" w:rsidP="00E4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18" w:rsidRDefault="00E47618" w:rsidP="00E4761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16DA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4F91"/>
    <w:multiLevelType w:val="hybridMultilevel"/>
    <w:tmpl w:val="8900507A"/>
    <w:lvl w:ilvl="0" w:tplc="EA80AE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C45F26"/>
    <w:multiLevelType w:val="hybridMultilevel"/>
    <w:tmpl w:val="F2843CF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10"/>
    <w:rsid w:val="0005137E"/>
    <w:rsid w:val="00054098"/>
    <w:rsid w:val="000A34C4"/>
    <w:rsid w:val="00131444"/>
    <w:rsid w:val="001B03B0"/>
    <w:rsid w:val="001B2775"/>
    <w:rsid w:val="001B5355"/>
    <w:rsid w:val="001F10D9"/>
    <w:rsid w:val="00211B29"/>
    <w:rsid w:val="0021516C"/>
    <w:rsid w:val="00236410"/>
    <w:rsid w:val="002C7E70"/>
    <w:rsid w:val="002D4B83"/>
    <w:rsid w:val="002F2382"/>
    <w:rsid w:val="002F2572"/>
    <w:rsid w:val="003248B5"/>
    <w:rsid w:val="003A3154"/>
    <w:rsid w:val="0041623F"/>
    <w:rsid w:val="004231B2"/>
    <w:rsid w:val="00436500"/>
    <w:rsid w:val="004D6C54"/>
    <w:rsid w:val="0050448D"/>
    <w:rsid w:val="00512082"/>
    <w:rsid w:val="005143F0"/>
    <w:rsid w:val="00543F61"/>
    <w:rsid w:val="0056077A"/>
    <w:rsid w:val="005714AE"/>
    <w:rsid w:val="00591B10"/>
    <w:rsid w:val="005A1326"/>
    <w:rsid w:val="005B55F4"/>
    <w:rsid w:val="00610C6D"/>
    <w:rsid w:val="00635B01"/>
    <w:rsid w:val="0063765F"/>
    <w:rsid w:val="00641B06"/>
    <w:rsid w:val="00645956"/>
    <w:rsid w:val="006503CE"/>
    <w:rsid w:val="00681B7E"/>
    <w:rsid w:val="006F084B"/>
    <w:rsid w:val="0075366D"/>
    <w:rsid w:val="00757FAA"/>
    <w:rsid w:val="00803690"/>
    <w:rsid w:val="008329AB"/>
    <w:rsid w:val="0086339A"/>
    <w:rsid w:val="00886BC1"/>
    <w:rsid w:val="008D1F37"/>
    <w:rsid w:val="008F2797"/>
    <w:rsid w:val="009241C5"/>
    <w:rsid w:val="009417E1"/>
    <w:rsid w:val="009961B2"/>
    <w:rsid w:val="009A461A"/>
    <w:rsid w:val="009C6DB6"/>
    <w:rsid w:val="009F41C0"/>
    <w:rsid w:val="00A41953"/>
    <w:rsid w:val="00A54099"/>
    <w:rsid w:val="00A85432"/>
    <w:rsid w:val="00AC3028"/>
    <w:rsid w:val="00AD6F3C"/>
    <w:rsid w:val="00AF2AB2"/>
    <w:rsid w:val="00B12D79"/>
    <w:rsid w:val="00B241D5"/>
    <w:rsid w:val="00B4522A"/>
    <w:rsid w:val="00B619A6"/>
    <w:rsid w:val="00BB2561"/>
    <w:rsid w:val="00BC4589"/>
    <w:rsid w:val="00BE0A85"/>
    <w:rsid w:val="00BE319D"/>
    <w:rsid w:val="00BE7862"/>
    <w:rsid w:val="00C2327D"/>
    <w:rsid w:val="00C24391"/>
    <w:rsid w:val="00C311BE"/>
    <w:rsid w:val="00C33046"/>
    <w:rsid w:val="00C91F82"/>
    <w:rsid w:val="00C92122"/>
    <w:rsid w:val="00C96D75"/>
    <w:rsid w:val="00D44E6B"/>
    <w:rsid w:val="00D82FC3"/>
    <w:rsid w:val="00DD518E"/>
    <w:rsid w:val="00E16DA5"/>
    <w:rsid w:val="00E23170"/>
    <w:rsid w:val="00E30AA9"/>
    <w:rsid w:val="00E33676"/>
    <w:rsid w:val="00E35218"/>
    <w:rsid w:val="00E47618"/>
    <w:rsid w:val="00E5054D"/>
    <w:rsid w:val="00E645E1"/>
    <w:rsid w:val="00E8320D"/>
    <w:rsid w:val="00E900D0"/>
    <w:rsid w:val="00E9390A"/>
    <w:rsid w:val="00EC0DF3"/>
    <w:rsid w:val="00EC53C2"/>
    <w:rsid w:val="00ED6584"/>
    <w:rsid w:val="00EE1BA8"/>
    <w:rsid w:val="00EF6581"/>
    <w:rsid w:val="00F529C0"/>
    <w:rsid w:val="00F8505B"/>
    <w:rsid w:val="00F9710A"/>
    <w:rsid w:val="00FC25E7"/>
    <w:rsid w:val="00FE56C4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C673F"/>
  <w14:defaultImageDpi w14:val="0"/>
  <w15:chartTrackingRefBased/>
  <w15:docId w15:val="{FDAD73EE-9489-4914-BA0C-D7131FFA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A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05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05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05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43F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B241D5"/>
    <w:rPr>
      <w:rFonts w:cs="Times New Roman"/>
      <w:sz w:val="57"/>
      <w:szCs w:val="57"/>
      <w:shd w:val="clear" w:color="auto" w:fill="FFFFFF"/>
    </w:rPr>
  </w:style>
  <w:style w:type="paragraph" w:styleId="a6">
    <w:name w:val="Body Text"/>
    <w:basedOn w:val="a"/>
    <w:link w:val="a5"/>
    <w:uiPriority w:val="99"/>
    <w:rsid w:val="00B241D5"/>
    <w:pPr>
      <w:widowControl w:val="0"/>
      <w:shd w:val="clear" w:color="auto" w:fill="FFFFFF"/>
      <w:spacing w:before="600" w:after="0" w:line="525" w:lineRule="exact"/>
      <w:jc w:val="both"/>
    </w:pPr>
    <w:rPr>
      <w:rFonts w:cs="Calibri"/>
      <w:sz w:val="57"/>
      <w:szCs w:val="57"/>
    </w:rPr>
  </w:style>
  <w:style w:type="character" w:customStyle="1" w:styleId="11">
    <w:name w:val="Основной текст Знак1"/>
    <w:uiPriority w:val="99"/>
    <w:semiHidden/>
    <w:rPr>
      <w:rFonts w:ascii="Calibri" w:hAnsi="Calibri" w:cs="Times New Roman"/>
    </w:rPr>
  </w:style>
  <w:style w:type="character" w:customStyle="1" w:styleId="17">
    <w:name w:val="Основной текст Знак17"/>
    <w:uiPriority w:val="99"/>
    <w:semiHidden/>
    <w:rPr>
      <w:rFonts w:ascii="Calibri" w:hAnsi="Calibri" w:cs="Times New Roman"/>
    </w:rPr>
  </w:style>
  <w:style w:type="character" w:customStyle="1" w:styleId="16">
    <w:name w:val="Основной текст Знак16"/>
    <w:uiPriority w:val="99"/>
    <w:semiHidden/>
    <w:rPr>
      <w:rFonts w:ascii="Calibri" w:hAnsi="Calibri" w:cs="Times New Roman"/>
    </w:rPr>
  </w:style>
  <w:style w:type="character" w:customStyle="1" w:styleId="15">
    <w:name w:val="Основной текст Знак15"/>
    <w:uiPriority w:val="99"/>
    <w:semiHidden/>
    <w:rPr>
      <w:rFonts w:ascii="Calibri" w:hAnsi="Calibri" w:cs="Times New Roman"/>
    </w:rPr>
  </w:style>
  <w:style w:type="character" w:customStyle="1" w:styleId="14">
    <w:name w:val="Основной текст Знак14"/>
    <w:uiPriority w:val="99"/>
    <w:semiHidden/>
    <w:rPr>
      <w:rFonts w:ascii="Calibri" w:hAnsi="Calibri" w:cs="Times New Roman"/>
    </w:rPr>
  </w:style>
  <w:style w:type="character" w:customStyle="1" w:styleId="13">
    <w:name w:val="Основной текст Знак13"/>
    <w:uiPriority w:val="99"/>
    <w:semiHidden/>
    <w:rPr>
      <w:rFonts w:ascii="Calibri" w:hAnsi="Calibri" w:cs="Times New Roman"/>
    </w:rPr>
  </w:style>
  <w:style w:type="character" w:customStyle="1" w:styleId="12">
    <w:name w:val="Основной текст Знак12"/>
    <w:uiPriority w:val="99"/>
    <w:semiHidden/>
    <w:rPr>
      <w:rFonts w:ascii="Calibri" w:hAnsi="Calibri" w:cs="Times New Roman"/>
    </w:rPr>
  </w:style>
  <w:style w:type="character" w:customStyle="1" w:styleId="110">
    <w:name w:val="Основной текст Знак11"/>
    <w:uiPriority w:val="99"/>
    <w:semiHidden/>
    <w:rsid w:val="00B241D5"/>
    <w:rPr>
      <w:rFonts w:ascii="Calibri" w:hAnsi="Calibri" w:cs="Times New Roman"/>
    </w:rPr>
  </w:style>
  <w:style w:type="character" w:customStyle="1" w:styleId="5">
    <w:name w:val="Основной текст (5)_"/>
    <w:link w:val="50"/>
    <w:locked/>
    <w:rsid w:val="00B241D5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rsid w:val="00B241D5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41D5"/>
    <w:pPr>
      <w:widowControl w:val="0"/>
      <w:shd w:val="clear" w:color="auto" w:fill="FFFFFF"/>
      <w:spacing w:before="540" w:after="660" w:line="235" w:lineRule="exact"/>
    </w:pPr>
    <w:rPr>
      <w:rFonts w:cs="Calibri"/>
      <w:b/>
      <w:bCs/>
      <w:sz w:val="27"/>
      <w:szCs w:val="27"/>
    </w:rPr>
  </w:style>
  <w:style w:type="character" w:customStyle="1" w:styleId="a7">
    <w:name w:val="Основной текст_"/>
    <w:rsid w:val="00B241D5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Курсив"/>
    <w:rsid w:val="00B12D79"/>
    <w:rPr>
      <w:rFonts w:ascii="Times New Roman" w:hAnsi="Times New Roman"/>
      <w:i/>
      <w:sz w:val="27"/>
      <w:u w:val="none"/>
    </w:rPr>
  </w:style>
  <w:style w:type="paragraph" w:styleId="a9">
    <w:name w:val="header"/>
    <w:basedOn w:val="a"/>
    <w:link w:val="aa"/>
    <w:uiPriority w:val="99"/>
    <w:unhideWhenUsed/>
    <w:rsid w:val="00E4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E47618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4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E47618"/>
    <w:rPr>
      <w:rFonts w:ascii="Calibri" w:hAnsi="Calibri" w:cs="Times New Roman"/>
    </w:rPr>
  </w:style>
  <w:style w:type="table" w:customStyle="1" w:styleId="18">
    <w:name w:val="Сетка таблицы1"/>
    <w:basedOn w:val="a1"/>
    <w:next w:val="ad"/>
    <w:uiPriority w:val="59"/>
    <w:rsid w:val="00E5054D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E5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5054D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505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E5054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5054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15395DC6851E43D0CF4AFFC0A4763E264ACD8F4C0A2077061629B353DC878D16F33DE4A3D0DE91g7e0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t.Elb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4C0A-39FB-4876-A4D2-7076BBC4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Юсьва</dc:creator>
  <cp:keywords/>
  <dc:description/>
  <cp:lastModifiedBy>Пользователь Windows</cp:lastModifiedBy>
  <cp:revision>3</cp:revision>
  <cp:lastPrinted>2024-01-09T11:32:00Z</cp:lastPrinted>
  <dcterms:created xsi:type="dcterms:W3CDTF">2024-01-26T10:49:00Z</dcterms:created>
  <dcterms:modified xsi:type="dcterms:W3CDTF">2024-01-29T08:43:00Z</dcterms:modified>
</cp:coreProperties>
</file>